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F7B8A" w14:textId="33DD92A6" w:rsidR="008D01A3" w:rsidRDefault="004A03BD" w:rsidP="004A03BD">
      <w:pPr>
        <w:autoSpaceDE w:val="0"/>
        <w:autoSpaceDN w:val="0"/>
        <w:adjustRightInd w:val="0"/>
        <w:spacing w:after="0" w:line="240" w:lineRule="auto"/>
        <w:jc w:val="center"/>
        <w:rPr>
          <w:rFonts w:ascii="Calibri-Bold" w:hAnsi="Calibri-Bold" w:cs="Calibri-Bold"/>
          <w:b/>
          <w:bCs/>
          <w:sz w:val="36"/>
          <w:szCs w:val="36"/>
        </w:rPr>
      </w:pPr>
      <w:r w:rsidRPr="004A03BD">
        <w:rPr>
          <w:rFonts w:ascii="Arial" w:hAnsi="Arial" w:cs="Arial"/>
          <w:noProof/>
          <w:color w:val="FFFFFF"/>
          <w:sz w:val="40"/>
          <w:szCs w:val="40"/>
        </w:rPr>
        <w:drawing>
          <wp:anchor distT="0" distB="0" distL="114300" distR="114300" simplePos="0" relativeHeight="251658240" behindDoc="0" locked="0" layoutInCell="1" allowOverlap="1" wp14:anchorId="480ACF96" wp14:editId="3B7F170F">
            <wp:simplePos x="0" y="0"/>
            <wp:positionH relativeFrom="column">
              <wp:posOffset>-302426</wp:posOffset>
            </wp:positionH>
            <wp:positionV relativeFrom="paragraph">
              <wp:posOffset>-469127</wp:posOffset>
            </wp:positionV>
            <wp:extent cx="954405" cy="1144905"/>
            <wp:effectExtent l="0" t="0" r="0" b="0"/>
            <wp:wrapNone/>
            <wp:docPr id="1" name="Picture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440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D4D" w:rsidRPr="004A03BD">
        <w:rPr>
          <w:rFonts w:ascii="Calibri-Bold" w:hAnsi="Calibri-Bold" w:cs="Calibri-Bold"/>
          <w:b/>
          <w:bCs/>
          <w:sz w:val="36"/>
          <w:szCs w:val="36"/>
        </w:rPr>
        <w:t xml:space="preserve">Alford Academy </w:t>
      </w:r>
      <w:r w:rsidR="008D01A3" w:rsidRPr="004A03BD">
        <w:rPr>
          <w:rFonts w:ascii="Calibri-Bold" w:hAnsi="Calibri-Bold" w:cs="Calibri-Bold"/>
          <w:b/>
          <w:bCs/>
          <w:sz w:val="36"/>
          <w:szCs w:val="36"/>
        </w:rPr>
        <w:t>Numeracy</w:t>
      </w:r>
      <w:r w:rsidR="006C4D4D" w:rsidRPr="004A03BD">
        <w:rPr>
          <w:rFonts w:ascii="Calibri-Bold" w:hAnsi="Calibri-Bold" w:cs="Calibri-Bold"/>
          <w:b/>
          <w:bCs/>
          <w:sz w:val="36"/>
          <w:szCs w:val="36"/>
        </w:rPr>
        <w:t xml:space="preserve"> Policy</w:t>
      </w:r>
    </w:p>
    <w:p w14:paraId="564FC438" w14:textId="57CEDA09" w:rsidR="004A03BD" w:rsidRDefault="004A03BD" w:rsidP="004A03BD">
      <w:pPr>
        <w:autoSpaceDE w:val="0"/>
        <w:autoSpaceDN w:val="0"/>
        <w:adjustRightInd w:val="0"/>
        <w:spacing w:after="0" w:line="240" w:lineRule="auto"/>
        <w:jc w:val="center"/>
        <w:rPr>
          <w:rFonts w:ascii="Calibri-Bold" w:hAnsi="Calibri-Bold" w:cs="Calibri-Bold"/>
          <w:b/>
          <w:bCs/>
          <w:sz w:val="36"/>
          <w:szCs w:val="36"/>
        </w:rPr>
      </w:pPr>
    </w:p>
    <w:p w14:paraId="358F69E8" w14:textId="77777777" w:rsidR="00C3451E" w:rsidRDefault="00C3451E" w:rsidP="004A03BD">
      <w:pPr>
        <w:autoSpaceDE w:val="0"/>
        <w:autoSpaceDN w:val="0"/>
        <w:adjustRightInd w:val="0"/>
        <w:spacing w:after="0" w:line="240" w:lineRule="auto"/>
        <w:jc w:val="center"/>
        <w:rPr>
          <w:rFonts w:ascii="Calibri-Bold" w:hAnsi="Calibri-Bold" w:cs="Calibri-Bold"/>
          <w:b/>
          <w:bCs/>
          <w:sz w:val="24"/>
          <w:szCs w:val="24"/>
        </w:rPr>
      </w:pPr>
      <w:bookmarkStart w:id="0" w:name="_GoBack"/>
      <w:bookmarkEnd w:id="0"/>
    </w:p>
    <w:p w14:paraId="30633FD7" w14:textId="77777777" w:rsidR="0043144A" w:rsidRDefault="0043144A" w:rsidP="008D01A3">
      <w:pPr>
        <w:autoSpaceDE w:val="0"/>
        <w:autoSpaceDN w:val="0"/>
        <w:adjustRightInd w:val="0"/>
        <w:spacing w:after="0" w:line="240" w:lineRule="auto"/>
        <w:rPr>
          <w:rFonts w:ascii="Calibri-Bold" w:hAnsi="Calibri-Bold" w:cs="Calibri-Bold"/>
          <w:b/>
          <w:bCs/>
          <w:sz w:val="24"/>
          <w:szCs w:val="24"/>
        </w:rPr>
      </w:pPr>
    </w:p>
    <w:p w14:paraId="145302F9" w14:textId="7E3AFA8B" w:rsidR="006C4D4D" w:rsidRDefault="006C4D4D" w:rsidP="006C4D4D">
      <w:pPr>
        <w:autoSpaceDE w:val="0"/>
        <w:autoSpaceDN w:val="0"/>
        <w:adjustRightInd w:val="0"/>
        <w:spacing w:after="0" w:line="240" w:lineRule="auto"/>
        <w:ind w:left="720"/>
        <w:rPr>
          <w:rFonts w:ascii="Segoe UI" w:hAnsi="Segoe UI" w:cs="Segoe UI"/>
          <w:i/>
          <w:color w:val="474747"/>
          <w:shd w:val="clear" w:color="auto" w:fill="FFFFFF"/>
        </w:rPr>
      </w:pPr>
      <w:r>
        <w:rPr>
          <w:rFonts w:ascii="Segoe UI" w:hAnsi="Segoe UI" w:cs="Segoe UI"/>
          <w:i/>
          <w:color w:val="474747"/>
          <w:shd w:val="clear" w:color="auto" w:fill="FFFFFF"/>
        </w:rPr>
        <w:t>“</w:t>
      </w:r>
      <w:r w:rsidRPr="006C4D4D">
        <w:rPr>
          <w:rFonts w:ascii="Segoe UI" w:hAnsi="Segoe UI" w:cs="Segoe UI"/>
          <w:i/>
          <w:color w:val="474747"/>
          <w:shd w:val="clear" w:color="auto" w:fill="FFFFFF"/>
        </w:rPr>
        <w:t>Being numerate helps us to function responsibly in everyday life and contribute effectively to society. It increases our opportunities within the world of work and establishes foundations which can be built upon through lifelong learning. Numeracy is not only a subset of mathematics; it is also a life skill which permeates and supports all areas of learning, allowing young people access to the wider curriculum.</w:t>
      </w:r>
      <w:r>
        <w:rPr>
          <w:rFonts w:ascii="Segoe UI" w:hAnsi="Segoe UI" w:cs="Segoe UI"/>
          <w:i/>
          <w:color w:val="474747"/>
          <w:shd w:val="clear" w:color="auto" w:fill="FFFFFF"/>
        </w:rPr>
        <w:t>”</w:t>
      </w:r>
    </w:p>
    <w:p w14:paraId="37AA9B03" w14:textId="270986F3" w:rsidR="006C4D4D" w:rsidRPr="006C4D4D" w:rsidRDefault="006C4D4D" w:rsidP="006C4D4D">
      <w:pPr>
        <w:autoSpaceDE w:val="0"/>
        <w:autoSpaceDN w:val="0"/>
        <w:adjustRightInd w:val="0"/>
        <w:spacing w:after="0" w:line="240" w:lineRule="auto"/>
        <w:ind w:left="720"/>
        <w:jc w:val="right"/>
        <w:rPr>
          <w:rFonts w:ascii="Segoe UI" w:hAnsi="Segoe UI" w:cs="Segoe UI"/>
          <w:color w:val="474747"/>
          <w:shd w:val="clear" w:color="auto" w:fill="FFFFFF"/>
        </w:rPr>
      </w:pPr>
      <w:r w:rsidRPr="006C4D4D">
        <w:rPr>
          <w:rFonts w:ascii="Segoe UI" w:hAnsi="Segoe UI" w:cs="Segoe UI"/>
          <w:color w:val="474747"/>
          <w:shd w:val="clear" w:color="auto" w:fill="FFFFFF"/>
        </w:rPr>
        <w:t>Education Scotland</w:t>
      </w:r>
    </w:p>
    <w:p w14:paraId="38FF516D" w14:textId="77777777" w:rsidR="006C4D4D" w:rsidRDefault="006C4D4D" w:rsidP="006C4D4D">
      <w:pPr>
        <w:autoSpaceDE w:val="0"/>
        <w:autoSpaceDN w:val="0"/>
        <w:adjustRightInd w:val="0"/>
        <w:spacing w:after="0" w:line="240" w:lineRule="auto"/>
        <w:rPr>
          <w:rFonts w:ascii="Calibri" w:hAnsi="Calibri" w:cs="Calibri"/>
        </w:rPr>
      </w:pPr>
    </w:p>
    <w:p w14:paraId="65C45BB6" w14:textId="77777777" w:rsidR="006C4D4D" w:rsidRDefault="006C4D4D" w:rsidP="006C4D4D">
      <w:pPr>
        <w:autoSpaceDE w:val="0"/>
        <w:autoSpaceDN w:val="0"/>
        <w:adjustRightInd w:val="0"/>
        <w:spacing w:after="0" w:line="240" w:lineRule="auto"/>
        <w:rPr>
          <w:rFonts w:ascii="Calibri" w:hAnsi="Calibri" w:cs="Calibri"/>
        </w:rPr>
      </w:pPr>
      <w:r>
        <w:rPr>
          <w:rFonts w:ascii="Calibri" w:hAnsi="Calibri" w:cs="Calibri"/>
        </w:rPr>
        <w:t>Numeracy is a proficiency that involves confidence and competence with numbers and measures. It requires an understanding of the number system, a repertoire of computational skills and an inclination and ability to solve number problems in a variety of contexts. Numeracy also demands a practical understanding of the ways in which information is gathered by counting and measuring, and is presented in graphs, diagrams, charts and tables.</w:t>
      </w:r>
    </w:p>
    <w:p w14:paraId="4FA5B910" w14:textId="77777777" w:rsidR="006C4D4D" w:rsidRDefault="006C4D4D" w:rsidP="006C4D4D">
      <w:pPr>
        <w:autoSpaceDE w:val="0"/>
        <w:autoSpaceDN w:val="0"/>
        <w:adjustRightInd w:val="0"/>
        <w:spacing w:after="0" w:line="240" w:lineRule="auto"/>
        <w:rPr>
          <w:rFonts w:ascii="Segoe UI" w:hAnsi="Segoe UI" w:cs="Segoe UI"/>
          <w:color w:val="474747"/>
          <w:shd w:val="clear" w:color="auto" w:fill="FFFFFF"/>
        </w:rPr>
      </w:pPr>
    </w:p>
    <w:p w14:paraId="09F34D3B" w14:textId="46684093" w:rsidR="008D01A3" w:rsidRDefault="008D01A3" w:rsidP="008D01A3">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Numeracy Mission Statement</w:t>
      </w:r>
    </w:p>
    <w:p w14:paraId="6517A1F8" w14:textId="77777777" w:rsidR="003B2AA2" w:rsidRDefault="003B2AA2" w:rsidP="008D01A3">
      <w:pPr>
        <w:autoSpaceDE w:val="0"/>
        <w:autoSpaceDN w:val="0"/>
        <w:adjustRightInd w:val="0"/>
        <w:spacing w:after="0" w:line="240" w:lineRule="auto"/>
        <w:rPr>
          <w:rFonts w:ascii="Calibri" w:hAnsi="Calibri" w:cs="Calibri"/>
        </w:rPr>
      </w:pPr>
    </w:p>
    <w:p w14:paraId="7F3C3B92" w14:textId="251300EF" w:rsidR="008D01A3" w:rsidRDefault="00547483" w:rsidP="008D01A3">
      <w:pPr>
        <w:autoSpaceDE w:val="0"/>
        <w:autoSpaceDN w:val="0"/>
        <w:adjustRightInd w:val="0"/>
        <w:spacing w:after="0" w:line="240" w:lineRule="auto"/>
        <w:rPr>
          <w:rFonts w:ascii="Calibri" w:hAnsi="Calibri" w:cs="Calibri"/>
        </w:rPr>
      </w:pPr>
      <w:r>
        <w:rPr>
          <w:rFonts w:ascii="Calibri" w:hAnsi="Calibri" w:cs="Calibri"/>
        </w:rPr>
        <w:t>Alford</w:t>
      </w:r>
      <w:r w:rsidR="008D01A3">
        <w:rPr>
          <w:rFonts w:ascii="Calibri" w:hAnsi="Calibri" w:cs="Calibri"/>
        </w:rPr>
        <w:t xml:space="preserve"> Academy is committed to raising standards of numeracy in all its pupils, so</w:t>
      </w:r>
      <w:r w:rsidR="00DC100A">
        <w:rPr>
          <w:rFonts w:ascii="Calibri" w:hAnsi="Calibri" w:cs="Calibri"/>
        </w:rPr>
        <w:t xml:space="preserve"> </w:t>
      </w:r>
      <w:r w:rsidR="008D01A3">
        <w:rPr>
          <w:rFonts w:ascii="Calibri" w:hAnsi="Calibri" w:cs="Calibri"/>
        </w:rPr>
        <w:t>that they develop the ability to use these core skills effectively in all areas of the curriculum and are prepared with the necessary skills to cope confidently with the demands of</w:t>
      </w:r>
      <w:r w:rsidR="00DC100A">
        <w:rPr>
          <w:rFonts w:ascii="Calibri" w:hAnsi="Calibri" w:cs="Calibri"/>
        </w:rPr>
        <w:t xml:space="preserve"> </w:t>
      </w:r>
      <w:r w:rsidR="008D01A3">
        <w:rPr>
          <w:rFonts w:ascii="Calibri" w:hAnsi="Calibri" w:cs="Calibri"/>
        </w:rPr>
        <w:t>further education, employment and adult life.</w:t>
      </w:r>
    </w:p>
    <w:p w14:paraId="44C654BD" w14:textId="1BB09C68" w:rsidR="008D01A3" w:rsidRDefault="008D01A3" w:rsidP="008D01A3">
      <w:pPr>
        <w:autoSpaceDE w:val="0"/>
        <w:autoSpaceDN w:val="0"/>
        <w:adjustRightInd w:val="0"/>
        <w:spacing w:after="0" w:line="240" w:lineRule="auto"/>
        <w:rPr>
          <w:rFonts w:ascii="Calibri-Bold" w:hAnsi="Calibri-Bold" w:cs="Calibri-Bold"/>
          <w:b/>
          <w:bCs/>
          <w:sz w:val="24"/>
          <w:szCs w:val="24"/>
        </w:rPr>
      </w:pPr>
    </w:p>
    <w:p w14:paraId="615B7B09" w14:textId="77777777" w:rsidR="00992E8F" w:rsidRDefault="00992E8F" w:rsidP="008D01A3">
      <w:pPr>
        <w:autoSpaceDE w:val="0"/>
        <w:autoSpaceDN w:val="0"/>
        <w:adjustRightInd w:val="0"/>
        <w:spacing w:after="0" w:line="240" w:lineRule="auto"/>
        <w:rPr>
          <w:rFonts w:ascii="Calibri-Bold" w:hAnsi="Calibri-Bold" w:cs="Calibri-Bold"/>
          <w:b/>
          <w:bCs/>
          <w:sz w:val="24"/>
          <w:szCs w:val="24"/>
        </w:rPr>
      </w:pPr>
    </w:p>
    <w:p w14:paraId="6AE0D3F3" w14:textId="3AA5F130" w:rsidR="008D01A3" w:rsidRPr="00E51BA4" w:rsidRDefault="008D01A3" w:rsidP="006C4D4D">
      <w:pPr>
        <w:autoSpaceDE w:val="0"/>
        <w:autoSpaceDN w:val="0"/>
        <w:adjustRightInd w:val="0"/>
        <w:spacing w:after="0" w:line="240" w:lineRule="auto"/>
        <w:rPr>
          <w:rFonts w:ascii="Calibri-Bold" w:hAnsi="Calibri-Bold" w:cs="Calibri-Bold"/>
          <w:b/>
          <w:bCs/>
          <w:sz w:val="24"/>
          <w:szCs w:val="24"/>
        </w:rPr>
      </w:pPr>
      <w:r w:rsidRPr="00E51BA4">
        <w:rPr>
          <w:rFonts w:ascii="Calibri-Bold" w:hAnsi="Calibri-Bold" w:cs="Calibri-Bold"/>
          <w:b/>
          <w:bCs/>
          <w:sz w:val="24"/>
          <w:szCs w:val="24"/>
        </w:rPr>
        <w:t xml:space="preserve">Aims of </w:t>
      </w:r>
      <w:r w:rsidR="00547483" w:rsidRPr="00E51BA4">
        <w:rPr>
          <w:rFonts w:ascii="Calibri-Bold" w:hAnsi="Calibri-Bold" w:cs="Calibri-Bold"/>
          <w:b/>
          <w:bCs/>
          <w:sz w:val="24"/>
          <w:szCs w:val="24"/>
        </w:rPr>
        <w:t>our</w:t>
      </w:r>
      <w:r w:rsidRPr="00E51BA4">
        <w:rPr>
          <w:rFonts w:ascii="Calibri-Bold" w:hAnsi="Calibri-Bold" w:cs="Calibri-Bold"/>
          <w:b/>
          <w:bCs/>
          <w:sz w:val="24"/>
          <w:szCs w:val="24"/>
        </w:rPr>
        <w:t xml:space="preserve"> Numeracy policy</w:t>
      </w:r>
    </w:p>
    <w:p w14:paraId="0044940E" w14:textId="77777777" w:rsidR="00992E8F" w:rsidRPr="00992E8F" w:rsidRDefault="00992E8F" w:rsidP="00992E8F">
      <w:pPr>
        <w:pStyle w:val="ListParagraph"/>
        <w:autoSpaceDE w:val="0"/>
        <w:autoSpaceDN w:val="0"/>
        <w:adjustRightInd w:val="0"/>
        <w:spacing w:after="0" w:line="240" w:lineRule="auto"/>
        <w:ind w:left="360"/>
        <w:rPr>
          <w:rFonts w:ascii="Calibri-Bold" w:hAnsi="Calibri-Bold" w:cs="Calibri-Bold"/>
          <w:b/>
          <w:bCs/>
        </w:rPr>
      </w:pPr>
    </w:p>
    <w:p w14:paraId="74404D1D" w14:textId="77777777" w:rsidR="00DC100A" w:rsidRDefault="008D01A3" w:rsidP="00DC100A">
      <w:pPr>
        <w:pStyle w:val="ListParagraph"/>
        <w:numPr>
          <w:ilvl w:val="0"/>
          <w:numId w:val="2"/>
        </w:numPr>
        <w:autoSpaceDE w:val="0"/>
        <w:autoSpaceDN w:val="0"/>
        <w:adjustRightInd w:val="0"/>
        <w:spacing w:after="0" w:line="240" w:lineRule="auto"/>
        <w:rPr>
          <w:rFonts w:ascii="Calibri" w:hAnsi="Calibri" w:cs="Calibri"/>
        </w:rPr>
      </w:pPr>
      <w:r w:rsidRPr="00992E8F">
        <w:rPr>
          <w:rFonts w:ascii="Calibri" w:hAnsi="Calibri" w:cs="Calibri"/>
        </w:rPr>
        <w:t>To raise the profile of numeracy across the school.</w:t>
      </w:r>
    </w:p>
    <w:p w14:paraId="78D1ADA4" w14:textId="4719F08B" w:rsidR="006C4D4D" w:rsidRDefault="006C4D4D" w:rsidP="00DC100A">
      <w:pPr>
        <w:pStyle w:val="ListParagraph"/>
        <w:numPr>
          <w:ilvl w:val="0"/>
          <w:numId w:val="2"/>
        </w:numPr>
        <w:autoSpaceDE w:val="0"/>
        <w:autoSpaceDN w:val="0"/>
        <w:adjustRightInd w:val="0"/>
        <w:spacing w:after="0" w:line="240" w:lineRule="auto"/>
        <w:rPr>
          <w:rFonts w:ascii="Calibri" w:hAnsi="Calibri" w:cs="Calibri"/>
        </w:rPr>
      </w:pPr>
      <w:r>
        <w:rPr>
          <w:rFonts w:ascii="Calibri" w:hAnsi="Calibri" w:cs="Calibri"/>
        </w:rPr>
        <w:t>To raise staff and pupil awareness of key numeracy strategies</w:t>
      </w:r>
    </w:p>
    <w:p w14:paraId="6E638C3D" w14:textId="77777777" w:rsidR="006C4D4D" w:rsidRDefault="006C4D4D" w:rsidP="006C4D4D">
      <w:pPr>
        <w:pStyle w:val="ListParagraph"/>
        <w:numPr>
          <w:ilvl w:val="0"/>
          <w:numId w:val="2"/>
        </w:numPr>
        <w:rPr>
          <w:rFonts w:ascii="Calibri" w:hAnsi="Calibri" w:cs="Calibri"/>
        </w:rPr>
      </w:pPr>
      <w:r w:rsidRPr="00992E8F">
        <w:rPr>
          <w:rFonts w:ascii="Calibri" w:hAnsi="Calibri" w:cs="Calibri"/>
        </w:rPr>
        <w:t>Make numeracy teaching an overt part of every curriculum area where it naturally arises.</w:t>
      </w:r>
    </w:p>
    <w:p w14:paraId="3A971CF7" w14:textId="61DB4EBD" w:rsidR="008D01A3" w:rsidRPr="00DC100A" w:rsidRDefault="008D01A3" w:rsidP="00DC100A">
      <w:pPr>
        <w:pStyle w:val="ListParagraph"/>
        <w:numPr>
          <w:ilvl w:val="0"/>
          <w:numId w:val="2"/>
        </w:numPr>
        <w:autoSpaceDE w:val="0"/>
        <w:autoSpaceDN w:val="0"/>
        <w:adjustRightInd w:val="0"/>
        <w:spacing w:after="0" w:line="240" w:lineRule="auto"/>
        <w:rPr>
          <w:rFonts w:ascii="Calibri" w:hAnsi="Calibri" w:cs="Calibri"/>
        </w:rPr>
      </w:pPr>
      <w:r w:rsidRPr="00DC100A">
        <w:rPr>
          <w:rFonts w:ascii="Calibri" w:hAnsi="Calibri" w:cs="Calibri"/>
        </w:rPr>
        <w:t>To support the transfer of pupils’ knowledge, skills and understanding between subjects by</w:t>
      </w:r>
      <w:r w:rsidR="00DC100A" w:rsidRPr="00DC100A">
        <w:rPr>
          <w:rFonts w:ascii="Calibri" w:hAnsi="Calibri" w:cs="Calibri"/>
        </w:rPr>
        <w:t xml:space="preserve"> </w:t>
      </w:r>
      <w:r w:rsidRPr="00DC100A">
        <w:rPr>
          <w:rFonts w:ascii="Calibri" w:hAnsi="Calibri" w:cs="Calibri"/>
        </w:rPr>
        <w:t>ensuring consistency of practice including methods, vocabulary and notation.</w:t>
      </w:r>
    </w:p>
    <w:p w14:paraId="64FE1FD4" w14:textId="3A7B5A4D" w:rsidR="006C4D4D" w:rsidRPr="006C4D4D" w:rsidRDefault="006C4D4D" w:rsidP="006C4D4D">
      <w:pPr>
        <w:pStyle w:val="ListParagraph"/>
        <w:numPr>
          <w:ilvl w:val="0"/>
          <w:numId w:val="2"/>
        </w:numPr>
        <w:autoSpaceDE w:val="0"/>
        <w:autoSpaceDN w:val="0"/>
        <w:adjustRightInd w:val="0"/>
        <w:spacing w:after="0" w:line="240" w:lineRule="auto"/>
        <w:rPr>
          <w:rFonts w:ascii="Calibri" w:hAnsi="Calibri" w:cs="Calibri"/>
        </w:rPr>
      </w:pPr>
      <w:r w:rsidRPr="006C4D4D">
        <w:rPr>
          <w:rFonts w:ascii="Calibri" w:hAnsi="Calibri" w:cs="Calibri"/>
        </w:rPr>
        <w:t>To encourage learners to transfer Mathematical skills and apply them in everyday and unknown contexts.</w:t>
      </w:r>
    </w:p>
    <w:p w14:paraId="0271DB7E" w14:textId="77777777" w:rsidR="006C4D4D" w:rsidRDefault="006C4D4D" w:rsidP="008147AE">
      <w:pPr>
        <w:pStyle w:val="ListParagraph"/>
        <w:ind w:left="825"/>
        <w:rPr>
          <w:rFonts w:ascii="Calibri" w:hAnsi="Calibri" w:cs="Calibri"/>
        </w:rPr>
      </w:pPr>
    </w:p>
    <w:p w14:paraId="6EE51CB7" w14:textId="668B959C" w:rsidR="008D01A3" w:rsidRDefault="008D01A3" w:rsidP="008D01A3">
      <w:pPr>
        <w:rPr>
          <w:rFonts w:ascii="Calibri" w:hAnsi="Calibri" w:cs="Calibri"/>
        </w:rPr>
      </w:pPr>
    </w:p>
    <w:p w14:paraId="5D7AD517" w14:textId="4C4DC505" w:rsidR="006C4D4D" w:rsidRDefault="006C4D4D" w:rsidP="008D01A3">
      <w:pPr>
        <w:rPr>
          <w:rFonts w:ascii="Calibri" w:hAnsi="Calibri" w:cs="Calibri"/>
          <w:b/>
          <w:sz w:val="24"/>
        </w:rPr>
      </w:pPr>
      <w:r w:rsidRPr="006C4D4D">
        <w:rPr>
          <w:rFonts w:ascii="Calibri" w:hAnsi="Calibri" w:cs="Calibri"/>
          <w:b/>
          <w:sz w:val="24"/>
        </w:rPr>
        <w:t>Responsibilities:</w:t>
      </w:r>
    </w:p>
    <w:p w14:paraId="7C07EC34" w14:textId="56CCFA1F" w:rsidR="006C4D4D" w:rsidRPr="00E51BA4" w:rsidRDefault="006C4D4D" w:rsidP="008D01A3">
      <w:pPr>
        <w:rPr>
          <w:rFonts w:ascii="Calibri" w:hAnsi="Calibri" w:cs="Calibri"/>
          <w:b/>
        </w:rPr>
      </w:pPr>
      <w:r w:rsidRPr="00E51BA4">
        <w:rPr>
          <w:rFonts w:ascii="Calibri" w:hAnsi="Calibri" w:cs="Calibri"/>
          <w:b/>
        </w:rPr>
        <w:t>1.  Senior Leadership Team:</w:t>
      </w:r>
    </w:p>
    <w:p w14:paraId="4AD056CB" w14:textId="5CA6B705" w:rsidR="006C4D4D" w:rsidRDefault="006C4D4D" w:rsidP="006C4D4D">
      <w:pPr>
        <w:pStyle w:val="ListParagraph"/>
        <w:numPr>
          <w:ilvl w:val="0"/>
          <w:numId w:val="2"/>
        </w:numPr>
        <w:autoSpaceDE w:val="0"/>
        <w:autoSpaceDN w:val="0"/>
        <w:adjustRightInd w:val="0"/>
        <w:spacing w:after="0" w:line="240" w:lineRule="auto"/>
        <w:rPr>
          <w:rFonts w:ascii="Calibri" w:hAnsi="Calibri" w:cs="Calibri"/>
        </w:rPr>
      </w:pPr>
      <w:r w:rsidRPr="006C4D4D">
        <w:rPr>
          <w:rFonts w:ascii="Calibri" w:hAnsi="Calibri" w:cs="Calibri"/>
        </w:rPr>
        <w:t>Identify improving attainment in Numeracy as a key targ</w:t>
      </w:r>
      <w:r>
        <w:rPr>
          <w:rFonts w:ascii="Calibri" w:hAnsi="Calibri" w:cs="Calibri"/>
        </w:rPr>
        <w:t>et for whole-school development.</w:t>
      </w:r>
    </w:p>
    <w:p w14:paraId="55454F3B" w14:textId="5F5F75BB" w:rsidR="006C4D4D" w:rsidRDefault="006C4D4D" w:rsidP="006C4D4D">
      <w:pPr>
        <w:pStyle w:val="ListParagraph"/>
        <w:numPr>
          <w:ilvl w:val="0"/>
          <w:numId w:val="2"/>
        </w:numPr>
        <w:autoSpaceDE w:val="0"/>
        <w:autoSpaceDN w:val="0"/>
        <w:adjustRightInd w:val="0"/>
        <w:spacing w:after="0" w:line="240" w:lineRule="auto"/>
        <w:rPr>
          <w:rFonts w:ascii="Calibri" w:hAnsi="Calibri" w:cs="Calibri"/>
        </w:rPr>
      </w:pPr>
      <w:r>
        <w:rPr>
          <w:rFonts w:ascii="Calibri" w:hAnsi="Calibri" w:cs="Calibri"/>
        </w:rPr>
        <w:t>Monitor and evaluate the implementation of the numeracy policy across the school.</w:t>
      </w:r>
    </w:p>
    <w:p w14:paraId="6C859B61" w14:textId="5EDEEEBD" w:rsidR="006C4D4D" w:rsidRDefault="006C4D4D" w:rsidP="006C4D4D">
      <w:pPr>
        <w:pStyle w:val="ListParagraph"/>
        <w:numPr>
          <w:ilvl w:val="0"/>
          <w:numId w:val="2"/>
        </w:numPr>
        <w:autoSpaceDE w:val="0"/>
        <w:autoSpaceDN w:val="0"/>
        <w:adjustRightInd w:val="0"/>
        <w:spacing w:after="0" w:line="240" w:lineRule="auto"/>
        <w:rPr>
          <w:rFonts w:ascii="Calibri" w:hAnsi="Calibri" w:cs="Calibri"/>
        </w:rPr>
      </w:pPr>
      <w:r>
        <w:rPr>
          <w:rFonts w:ascii="Calibri" w:hAnsi="Calibri" w:cs="Calibri"/>
        </w:rPr>
        <w:t>Support the Numeracy Team in raising the profile of numeracy across the school.</w:t>
      </w:r>
    </w:p>
    <w:p w14:paraId="73D7EDD3" w14:textId="77777777" w:rsidR="00F515AB" w:rsidRDefault="00F515AB" w:rsidP="00F515AB">
      <w:pPr>
        <w:rPr>
          <w:rFonts w:ascii="Calibri" w:hAnsi="Calibri" w:cs="Calibri"/>
          <w:b/>
          <w:bCs/>
        </w:rPr>
      </w:pPr>
    </w:p>
    <w:p w14:paraId="2979A3D9" w14:textId="2F57E75B" w:rsidR="008147AE" w:rsidRPr="00E51BA4" w:rsidRDefault="008147AE" w:rsidP="00F515AB">
      <w:pPr>
        <w:rPr>
          <w:rFonts w:ascii="Calibri" w:hAnsi="Calibri" w:cs="Calibri"/>
          <w:b/>
          <w:bCs/>
        </w:rPr>
      </w:pPr>
      <w:r w:rsidRPr="00E51BA4">
        <w:rPr>
          <w:rFonts w:ascii="Calibri" w:hAnsi="Calibri" w:cs="Calibri"/>
          <w:b/>
          <w:bCs/>
        </w:rPr>
        <w:t>2.</w:t>
      </w:r>
      <w:r w:rsidR="00F515AB" w:rsidRPr="00E51BA4">
        <w:rPr>
          <w:rFonts w:ascii="Calibri" w:hAnsi="Calibri" w:cs="Calibri"/>
          <w:b/>
          <w:bCs/>
        </w:rPr>
        <w:t xml:space="preserve"> </w:t>
      </w:r>
      <w:r w:rsidRPr="00E51BA4">
        <w:rPr>
          <w:rFonts w:ascii="Calibri" w:hAnsi="Calibri" w:cs="Calibri"/>
          <w:b/>
          <w:bCs/>
        </w:rPr>
        <w:t xml:space="preserve"> Numeracy </w:t>
      </w:r>
      <w:r w:rsidR="00994E0A" w:rsidRPr="00E51BA4">
        <w:rPr>
          <w:rFonts w:ascii="Calibri" w:hAnsi="Calibri" w:cs="Calibri"/>
          <w:b/>
          <w:bCs/>
        </w:rPr>
        <w:t>Lead</w:t>
      </w:r>
    </w:p>
    <w:p w14:paraId="09A70676" w14:textId="4C8D74A2" w:rsidR="00285720" w:rsidRPr="00285720" w:rsidRDefault="00285720" w:rsidP="008604EE">
      <w:pPr>
        <w:pStyle w:val="ListParagraph"/>
        <w:numPr>
          <w:ilvl w:val="0"/>
          <w:numId w:val="2"/>
        </w:numPr>
        <w:autoSpaceDE w:val="0"/>
        <w:autoSpaceDN w:val="0"/>
        <w:adjustRightInd w:val="0"/>
        <w:spacing w:after="0" w:line="240" w:lineRule="auto"/>
        <w:rPr>
          <w:rFonts w:ascii="Calibri" w:hAnsi="Calibri" w:cs="Calibri"/>
        </w:rPr>
      </w:pPr>
      <w:r w:rsidRPr="00285720">
        <w:rPr>
          <w:rFonts w:ascii="Calibri" w:hAnsi="Calibri" w:cs="Calibri"/>
        </w:rPr>
        <w:t>Assist in the monitoring and evaluation of Numeracy across the curriculum</w:t>
      </w:r>
      <w:r w:rsidR="008604EE">
        <w:rPr>
          <w:rFonts w:ascii="Calibri" w:hAnsi="Calibri" w:cs="Calibri"/>
        </w:rPr>
        <w:t>.</w:t>
      </w:r>
    </w:p>
    <w:p w14:paraId="67AF8B8C" w14:textId="2FF9D5A4" w:rsidR="00285720" w:rsidRPr="00285720" w:rsidRDefault="00285720" w:rsidP="008604EE">
      <w:pPr>
        <w:pStyle w:val="ListParagraph"/>
        <w:numPr>
          <w:ilvl w:val="0"/>
          <w:numId w:val="2"/>
        </w:numPr>
        <w:autoSpaceDE w:val="0"/>
        <w:autoSpaceDN w:val="0"/>
        <w:adjustRightInd w:val="0"/>
        <w:spacing w:after="0" w:line="240" w:lineRule="auto"/>
        <w:rPr>
          <w:rFonts w:ascii="Calibri" w:hAnsi="Calibri" w:cs="Calibri"/>
        </w:rPr>
      </w:pPr>
      <w:r w:rsidRPr="00285720">
        <w:rPr>
          <w:rFonts w:ascii="Calibri" w:hAnsi="Calibri" w:cs="Calibri"/>
        </w:rPr>
        <w:lastRenderedPageBreak/>
        <w:t xml:space="preserve">Keep </w:t>
      </w:r>
      <w:proofErr w:type="gramStart"/>
      <w:r w:rsidRPr="00285720">
        <w:rPr>
          <w:rFonts w:ascii="Calibri" w:hAnsi="Calibri" w:cs="Calibri"/>
        </w:rPr>
        <w:t>up-to-date</w:t>
      </w:r>
      <w:proofErr w:type="gramEnd"/>
      <w:r w:rsidRPr="00285720">
        <w:rPr>
          <w:rFonts w:ascii="Calibri" w:hAnsi="Calibri" w:cs="Calibri"/>
        </w:rPr>
        <w:t xml:space="preserve"> with current initiatives and recommended good practice</w:t>
      </w:r>
      <w:r w:rsidR="0065725B">
        <w:rPr>
          <w:rFonts w:ascii="Calibri" w:hAnsi="Calibri" w:cs="Calibri"/>
        </w:rPr>
        <w:t xml:space="preserve"> and share as appropriate</w:t>
      </w:r>
    </w:p>
    <w:p w14:paraId="344B60F7" w14:textId="6203652A" w:rsidR="00285720" w:rsidRPr="00285720" w:rsidRDefault="009069E7" w:rsidP="008604EE">
      <w:pPr>
        <w:pStyle w:val="ListParagraph"/>
        <w:numPr>
          <w:ilvl w:val="0"/>
          <w:numId w:val="2"/>
        </w:numPr>
        <w:autoSpaceDE w:val="0"/>
        <w:autoSpaceDN w:val="0"/>
        <w:adjustRightInd w:val="0"/>
        <w:spacing w:after="0" w:line="240" w:lineRule="auto"/>
        <w:rPr>
          <w:rFonts w:ascii="Calibri" w:hAnsi="Calibri" w:cs="Calibri"/>
        </w:rPr>
      </w:pPr>
      <w:r>
        <w:rPr>
          <w:rFonts w:ascii="Calibri" w:hAnsi="Calibri" w:cs="Calibri"/>
        </w:rPr>
        <w:t>Support</w:t>
      </w:r>
      <w:r w:rsidR="00C470DA" w:rsidRPr="008604EE">
        <w:rPr>
          <w:rFonts w:ascii="Calibri" w:hAnsi="Calibri" w:cs="Calibri"/>
        </w:rPr>
        <w:t xml:space="preserve"> staff across the school </w:t>
      </w:r>
      <w:r w:rsidR="008604EE">
        <w:rPr>
          <w:rFonts w:ascii="Calibri" w:hAnsi="Calibri" w:cs="Calibri"/>
        </w:rPr>
        <w:t>in th</w:t>
      </w:r>
      <w:r>
        <w:rPr>
          <w:rFonts w:ascii="Calibri" w:hAnsi="Calibri" w:cs="Calibri"/>
        </w:rPr>
        <w:t>e</w:t>
      </w:r>
      <w:r w:rsidR="00FA6A0F">
        <w:rPr>
          <w:rFonts w:ascii="Calibri" w:hAnsi="Calibri" w:cs="Calibri"/>
        </w:rPr>
        <w:t xml:space="preserve"> development of strategies for supporting pupils struggling with Numeracy</w:t>
      </w:r>
    </w:p>
    <w:p w14:paraId="7DABBA80" w14:textId="77777777" w:rsidR="00DD0FA8" w:rsidRPr="00285720" w:rsidRDefault="00DD0FA8" w:rsidP="00DD0FA8">
      <w:pPr>
        <w:pStyle w:val="ListParagraph"/>
        <w:numPr>
          <w:ilvl w:val="0"/>
          <w:numId w:val="2"/>
        </w:numPr>
        <w:autoSpaceDE w:val="0"/>
        <w:autoSpaceDN w:val="0"/>
        <w:adjustRightInd w:val="0"/>
        <w:spacing w:after="0" w:line="240" w:lineRule="auto"/>
        <w:rPr>
          <w:rFonts w:ascii="Calibri" w:hAnsi="Calibri" w:cs="Calibri"/>
        </w:rPr>
      </w:pPr>
      <w:r w:rsidRPr="00285720">
        <w:rPr>
          <w:rFonts w:ascii="Calibri" w:hAnsi="Calibri" w:cs="Calibri"/>
        </w:rPr>
        <w:t>Co-ordinate cross curricular Numeracy initiatives.</w:t>
      </w:r>
    </w:p>
    <w:p w14:paraId="5A534AF9" w14:textId="1E85C128" w:rsidR="00285720" w:rsidRDefault="00285720" w:rsidP="00F515AB">
      <w:pPr>
        <w:rPr>
          <w:rFonts w:ascii="Calibri" w:hAnsi="Calibri" w:cs="Calibri"/>
          <w:b/>
          <w:bCs/>
          <w:sz w:val="24"/>
          <w:szCs w:val="24"/>
        </w:rPr>
      </w:pPr>
    </w:p>
    <w:p w14:paraId="0C4FE770" w14:textId="4C96A56D" w:rsidR="0065725B" w:rsidRPr="00E51BA4" w:rsidRDefault="0065725B" w:rsidP="00F515AB">
      <w:pPr>
        <w:rPr>
          <w:rFonts w:ascii="Calibri" w:hAnsi="Calibri" w:cs="Calibri"/>
          <w:b/>
          <w:bCs/>
        </w:rPr>
      </w:pPr>
      <w:r w:rsidRPr="00E51BA4">
        <w:rPr>
          <w:rFonts w:ascii="Calibri" w:hAnsi="Calibri" w:cs="Calibri"/>
          <w:b/>
          <w:bCs/>
        </w:rPr>
        <w:t>3. Numeracy Team</w:t>
      </w:r>
    </w:p>
    <w:p w14:paraId="128E21E2" w14:textId="77777777" w:rsidR="002F5A7A" w:rsidRPr="00285720" w:rsidRDefault="002F5A7A" w:rsidP="002F5A7A">
      <w:pPr>
        <w:pStyle w:val="ListParagraph"/>
        <w:numPr>
          <w:ilvl w:val="0"/>
          <w:numId w:val="2"/>
        </w:numPr>
        <w:autoSpaceDE w:val="0"/>
        <w:autoSpaceDN w:val="0"/>
        <w:adjustRightInd w:val="0"/>
        <w:spacing w:after="0" w:line="240" w:lineRule="auto"/>
        <w:rPr>
          <w:rFonts w:ascii="Calibri" w:hAnsi="Calibri" w:cs="Calibri"/>
        </w:rPr>
      </w:pPr>
      <w:r>
        <w:rPr>
          <w:rFonts w:ascii="Calibri" w:hAnsi="Calibri" w:cs="Calibri"/>
        </w:rPr>
        <w:t>Support</w:t>
      </w:r>
      <w:r w:rsidRPr="008604EE">
        <w:rPr>
          <w:rFonts w:ascii="Calibri" w:hAnsi="Calibri" w:cs="Calibri"/>
        </w:rPr>
        <w:t xml:space="preserve"> staff across the school </w:t>
      </w:r>
      <w:r>
        <w:rPr>
          <w:rFonts w:ascii="Calibri" w:hAnsi="Calibri" w:cs="Calibri"/>
        </w:rPr>
        <w:t>in the development of strategies for supporting pupils struggling with Numeracy</w:t>
      </w:r>
    </w:p>
    <w:p w14:paraId="71B699D0" w14:textId="77777777" w:rsidR="002F5A7A" w:rsidRPr="00285720" w:rsidRDefault="002F5A7A" w:rsidP="002F5A7A">
      <w:pPr>
        <w:pStyle w:val="ListParagraph"/>
        <w:numPr>
          <w:ilvl w:val="0"/>
          <w:numId w:val="2"/>
        </w:numPr>
        <w:autoSpaceDE w:val="0"/>
        <w:autoSpaceDN w:val="0"/>
        <w:adjustRightInd w:val="0"/>
        <w:spacing w:after="0" w:line="240" w:lineRule="auto"/>
        <w:rPr>
          <w:rFonts w:ascii="Calibri" w:hAnsi="Calibri" w:cs="Calibri"/>
        </w:rPr>
      </w:pPr>
      <w:r w:rsidRPr="00285720">
        <w:rPr>
          <w:rFonts w:ascii="Calibri" w:hAnsi="Calibri" w:cs="Calibri"/>
        </w:rPr>
        <w:t>Co-ordinate cross curricular Numeracy initiatives.</w:t>
      </w:r>
    </w:p>
    <w:p w14:paraId="4A552DC6" w14:textId="77777777" w:rsidR="002F5A7A" w:rsidRPr="00F515AB" w:rsidRDefault="002F5A7A" w:rsidP="00F515AB">
      <w:pPr>
        <w:rPr>
          <w:rFonts w:ascii="Calibri" w:hAnsi="Calibri" w:cs="Calibri"/>
          <w:b/>
          <w:bCs/>
          <w:sz w:val="24"/>
          <w:szCs w:val="24"/>
        </w:rPr>
      </w:pPr>
    </w:p>
    <w:p w14:paraId="260D14AD" w14:textId="77777777" w:rsidR="008147AE" w:rsidRPr="006C4D4D" w:rsidRDefault="008147AE" w:rsidP="008147AE">
      <w:pPr>
        <w:pStyle w:val="ListParagraph"/>
        <w:autoSpaceDE w:val="0"/>
        <w:autoSpaceDN w:val="0"/>
        <w:adjustRightInd w:val="0"/>
        <w:spacing w:after="0" w:line="240" w:lineRule="auto"/>
        <w:ind w:left="825"/>
        <w:rPr>
          <w:rFonts w:ascii="Calibri" w:hAnsi="Calibri" w:cs="Calibri"/>
        </w:rPr>
      </w:pPr>
    </w:p>
    <w:p w14:paraId="6AC3F49A" w14:textId="5C4FC1ED" w:rsidR="00992E8F" w:rsidRPr="00E51BA4" w:rsidRDefault="006C4D4D" w:rsidP="008147AE">
      <w:pPr>
        <w:pStyle w:val="NormalWeb"/>
        <w:spacing w:before="180" w:beforeAutospacing="0" w:after="180" w:afterAutospacing="0"/>
        <w:textAlignment w:val="baseline"/>
        <w:rPr>
          <w:rFonts w:ascii="Calibri-Bold" w:hAnsi="Calibri-Bold" w:cs="Calibri-Bold"/>
          <w:b/>
          <w:bCs/>
          <w:color w:val="000000"/>
          <w:sz w:val="22"/>
          <w:szCs w:val="22"/>
        </w:rPr>
      </w:pPr>
      <w:r w:rsidRPr="00E51BA4">
        <w:rPr>
          <w:rFonts w:ascii="Calibri" w:eastAsiaTheme="minorHAnsi" w:hAnsi="Calibri" w:cs="Calibri"/>
          <w:b/>
          <w:sz w:val="22"/>
          <w:szCs w:val="20"/>
          <w:lang w:eastAsia="en-US"/>
        </w:rPr>
        <w:t> </w:t>
      </w:r>
      <w:r w:rsidR="00E51BA4">
        <w:rPr>
          <w:rFonts w:ascii="Calibri" w:eastAsiaTheme="minorHAnsi" w:hAnsi="Calibri" w:cs="Calibri"/>
          <w:b/>
          <w:sz w:val="22"/>
          <w:szCs w:val="20"/>
          <w:lang w:eastAsia="en-US"/>
        </w:rPr>
        <w:t>4</w:t>
      </w:r>
      <w:r w:rsidRPr="00E51BA4">
        <w:rPr>
          <w:rFonts w:ascii="Calibri" w:eastAsiaTheme="minorHAnsi" w:hAnsi="Calibri" w:cs="Calibri"/>
          <w:b/>
          <w:sz w:val="22"/>
          <w:szCs w:val="20"/>
          <w:lang w:eastAsia="en-US"/>
        </w:rPr>
        <w:t>.</w:t>
      </w:r>
      <w:r w:rsidRPr="00E51BA4">
        <w:rPr>
          <w:rFonts w:ascii="Calibri-Bold" w:hAnsi="Calibri-Bold" w:cs="Calibri-Bold"/>
          <w:b/>
          <w:bCs/>
          <w:color w:val="000000"/>
          <w:sz w:val="22"/>
          <w:szCs w:val="22"/>
        </w:rPr>
        <w:t xml:space="preserve">  </w:t>
      </w:r>
      <w:r w:rsidR="008D01A3" w:rsidRPr="00E51BA4">
        <w:rPr>
          <w:rFonts w:ascii="Calibri-Bold" w:hAnsi="Calibri-Bold" w:cs="Calibri-Bold"/>
          <w:b/>
          <w:bCs/>
          <w:color w:val="000000"/>
          <w:sz w:val="22"/>
          <w:szCs w:val="22"/>
        </w:rPr>
        <w:t xml:space="preserve">Department of </w:t>
      </w:r>
      <w:r w:rsidRPr="00E51BA4">
        <w:rPr>
          <w:rFonts w:ascii="Calibri-Bold" w:hAnsi="Calibri-Bold" w:cs="Calibri-Bold"/>
          <w:b/>
          <w:bCs/>
          <w:color w:val="000000"/>
          <w:sz w:val="22"/>
          <w:szCs w:val="22"/>
        </w:rPr>
        <w:t>M</w:t>
      </w:r>
      <w:r w:rsidR="008D01A3" w:rsidRPr="00E51BA4">
        <w:rPr>
          <w:rFonts w:ascii="Calibri-Bold" w:hAnsi="Calibri-Bold" w:cs="Calibri-Bold"/>
          <w:b/>
          <w:bCs/>
          <w:color w:val="000000"/>
          <w:sz w:val="22"/>
          <w:szCs w:val="22"/>
        </w:rPr>
        <w:t>athematics</w:t>
      </w:r>
    </w:p>
    <w:p w14:paraId="6EEDB8C2" w14:textId="77777777" w:rsidR="006C4D4D" w:rsidRPr="00D44879" w:rsidRDefault="008D01A3" w:rsidP="00D44879">
      <w:pPr>
        <w:pStyle w:val="ListParagraph"/>
        <w:numPr>
          <w:ilvl w:val="0"/>
          <w:numId w:val="2"/>
        </w:numPr>
        <w:autoSpaceDE w:val="0"/>
        <w:autoSpaceDN w:val="0"/>
        <w:adjustRightInd w:val="0"/>
        <w:spacing w:after="0" w:line="240" w:lineRule="auto"/>
        <w:rPr>
          <w:rFonts w:ascii="Calibri" w:hAnsi="Calibri" w:cs="Calibri"/>
        </w:rPr>
      </w:pPr>
      <w:r w:rsidRPr="00D44879">
        <w:rPr>
          <w:rFonts w:ascii="Calibri" w:hAnsi="Calibri" w:cs="Calibri"/>
        </w:rPr>
        <w:t>Create a positive and attractive environment which celebrates numeracy.</w:t>
      </w:r>
    </w:p>
    <w:p w14:paraId="1B8C5FD5" w14:textId="5E6B084A" w:rsidR="008D01A3" w:rsidRPr="00D44879" w:rsidRDefault="006C4D4D" w:rsidP="00D44879">
      <w:pPr>
        <w:pStyle w:val="ListParagraph"/>
        <w:numPr>
          <w:ilvl w:val="0"/>
          <w:numId w:val="2"/>
        </w:numPr>
        <w:autoSpaceDE w:val="0"/>
        <w:autoSpaceDN w:val="0"/>
        <w:adjustRightInd w:val="0"/>
        <w:spacing w:after="0" w:line="240" w:lineRule="auto"/>
        <w:rPr>
          <w:rFonts w:ascii="Calibri" w:hAnsi="Calibri" w:cs="Calibri"/>
        </w:rPr>
      </w:pPr>
      <w:r w:rsidRPr="00D44879">
        <w:rPr>
          <w:rFonts w:ascii="Calibri" w:hAnsi="Calibri" w:cs="Calibri"/>
        </w:rPr>
        <w:t>F</w:t>
      </w:r>
      <w:r w:rsidR="008D01A3" w:rsidRPr="00D44879">
        <w:rPr>
          <w:rFonts w:ascii="Calibri" w:hAnsi="Calibri" w:cs="Calibri"/>
        </w:rPr>
        <w:t xml:space="preserve">ill gaps in pupils’ basic mental calculation strategies </w:t>
      </w:r>
      <w:proofErr w:type="gramStart"/>
      <w:r w:rsidR="008D01A3" w:rsidRPr="00D44879">
        <w:rPr>
          <w:rFonts w:ascii="Calibri" w:hAnsi="Calibri" w:cs="Calibri"/>
        </w:rPr>
        <w:t>and also</w:t>
      </w:r>
      <w:proofErr w:type="gramEnd"/>
      <w:r w:rsidR="008D01A3" w:rsidRPr="00D44879">
        <w:rPr>
          <w:rFonts w:ascii="Calibri" w:hAnsi="Calibri" w:cs="Calibri"/>
        </w:rPr>
        <w:t xml:space="preserve"> to empower them with the</w:t>
      </w:r>
      <w:r w:rsidRPr="00D44879">
        <w:rPr>
          <w:rFonts w:ascii="Calibri" w:hAnsi="Calibri" w:cs="Calibri"/>
        </w:rPr>
        <w:t xml:space="preserve"> </w:t>
      </w:r>
      <w:r w:rsidR="008D01A3" w:rsidRPr="00D44879">
        <w:rPr>
          <w:rFonts w:ascii="Calibri" w:hAnsi="Calibri" w:cs="Calibri"/>
        </w:rPr>
        <w:t xml:space="preserve">numeracy skills and fluency required to fully access </w:t>
      </w:r>
      <w:r w:rsidR="00DC100A" w:rsidRPr="00D44879">
        <w:rPr>
          <w:rFonts w:ascii="Calibri" w:hAnsi="Calibri" w:cs="Calibri"/>
        </w:rPr>
        <w:t>Senior Phase</w:t>
      </w:r>
      <w:r w:rsidR="008D01A3" w:rsidRPr="00D44879">
        <w:rPr>
          <w:rFonts w:ascii="Calibri" w:hAnsi="Calibri" w:cs="Calibri"/>
        </w:rPr>
        <w:t xml:space="preserve"> study</w:t>
      </w:r>
    </w:p>
    <w:p w14:paraId="553C1C96" w14:textId="3616F247" w:rsidR="00DC100A" w:rsidRPr="00D44879" w:rsidRDefault="008D01A3" w:rsidP="00D44879">
      <w:pPr>
        <w:pStyle w:val="ListParagraph"/>
        <w:numPr>
          <w:ilvl w:val="0"/>
          <w:numId w:val="2"/>
        </w:numPr>
        <w:autoSpaceDE w:val="0"/>
        <w:autoSpaceDN w:val="0"/>
        <w:adjustRightInd w:val="0"/>
        <w:spacing w:after="0" w:line="240" w:lineRule="auto"/>
        <w:rPr>
          <w:rFonts w:ascii="Calibri" w:hAnsi="Calibri" w:cs="Calibri"/>
        </w:rPr>
      </w:pPr>
      <w:r w:rsidRPr="00D44879">
        <w:rPr>
          <w:rFonts w:ascii="Calibri" w:hAnsi="Calibri" w:cs="Calibri"/>
        </w:rPr>
        <w:t>Identify pupils who require additional intervention to plug numeracy gaps</w:t>
      </w:r>
      <w:r w:rsidR="006C4D4D" w:rsidRPr="00D44879">
        <w:rPr>
          <w:rFonts w:ascii="Calibri" w:hAnsi="Calibri" w:cs="Calibri"/>
        </w:rPr>
        <w:t>.</w:t>
      </w:r>
      <w:r w:rsidRPr="00D44879">
        <w:rPr>
          <w:rFonts w:ascii="Calibri" w:hAnsi="Calibri" w:cs="Calibri"/>
        </w:rPr>
        <w:t xml:space="preserve"> </w:t>
      </w:r>
    </w:p>
    <w:p w14:paraId="5D29CA98" w14:textId="646CFCA3" w:rsidR="006C4D4D" w:rsidRPr="00D44879" w:rsidRDefault="008D01A3" w:rsidP="00D44879">
      <w:pPr>
        <w:pStyle w:val="ListParagraph"/>
        <w:numPr>
          <w:ilvl w:val="0"/>
          <w:numId w:val="2"/>
        </w:numPr>
        <w:autoSpaceDE w:val="0"/>
        <w:autoSpaceDN w:val="0"/>
        <w:adjustRightInd w:val="0"/>
        <w:spacing w:after="0" w:line="240" w:lineRule="auto"/>
        <w:rPr>
          <w:rFonts w:ascii="Calibri" w:hAnsi="Calibri" w:cs="Calibri"/>
        </w:rPr>
      </w:pPr>
      <w:r w:rsidRPr="00D44879">
        <w:rPr>
          <w:rFonts w:ascii="Calibri" w:hAnsi="Calibri" w:cs="Calibri"/>
        </w:rPr>
        <w:t>Be aware of the mathematical techniques used in other subjects and provide guidance and</w:t>
      </w:r>
      <w:r w:rsidR="006C4D4D" w:rsidRPr="00D44879">
        <w:rPr>
          <w:rFonts w:ascii="Calibri" w:hAnsi="Calibri" w:cs="Calibri"/>
        </w:rPr>
        <w:t xml:space="preserve"> </w:t>
      </w:r>
      <w:r w:rsidRPr="00D44879">
        <w:rPr>
          <w:rFonts w:ascii="Calibri" w:hAnsi="Calibri" w:cs="Calibri"/>
        </w:rPr>
        <w:t>training to other departments so that a sound, coherent and consistent approach is used in</w:t>
      </w:r>
      <w:r w:rsidR="006C4D4D" w:rsidRPr="00D44879">
        <w:rPr>
          <w:rFonts w:ascii="Calibri" w:hAnsi="Calibri" w:cs="Calibri"/>
        </w:rPr>
        <w:t xml:space="preserve"> </w:t>
      </w:r>
      <w:r w:rsidRPr="00D44879">
        <w:rPr>
          <w:rFonts w:ascii="Calibri" w:hAnsi="Calibri" w:cs="Calibri"/>
        </w:rPr>
        <w:t>all subjects</w:t>
      </w:r>
      <w:r w:rsidR="006C4D4D" w:rsidRPr="00D44879">
        <w:rPr>
          <w:rFonts w:ascii="Calibri" w:hAnsi="Calibri" w:cs="Calibri"/>
        </w:rPr>
        <w:t xml:space="preserve">. </w:t>
      </w:r>
    </w:p>
    <w:p w14:paraId="35FE11B7" w14:textId="295951E8" w:rsidR="008D01A3" w:rsidRPr="00D44879" w:rsidRDefault="008D01A3" w:rsidP="00D44879">
      <w:pPr>
        <w:pStyle w:val="ListParagraph"/>
        <w:numPr>
          <w:ilvl w:val="0"/>
          <w:numId w:val="2"/>
        </w:numPr>
        <w:autoSpaceDE w:val="0"/>
        <w:autoSpaceDN w:val="0"/>
        <w:adjustRightInd w:val="0"/>
        <w:spacing w:after="0" w:line="240" w:lineRule="auto"/>
        <w:rPr>
          <w:rFonts w:ascii="Calibri" w:hAnsi="Calibri" w:cs="Calibri"/>
        </w:rPr>
      </w:pPr>
      <w:r w:rsidRPr="00D44879">
        <w:rPr>
          <w:rFonts w:ascii="Calibri" w:hAnsi="Calibri" w:cs="Calibri"/>
        </w:rPr>
        <w:t>Provide information about common misconceptions and errors which may occur during</w:t>
      </w:r>
      <w:r w:rsidR="006C4D4D" w:rsidRPr="00D44879">
        <w:rPr>
          <w:rFonts w:ascii="Calibri" w:hAnsi="Calibri" w:cs="Calibri"/>
        </w:rPr>
        <w:t xml:space="preserve"> </w:t>
      </w:r>
      <w:r w:rsidRPr="00D44879">
        <w:rPr>
          <w:rFonts w:ascii="Calibri" w:hAnsi="Calibri" w:cs="Calibri"/>
        </w:rPr>
        <w:t>teaching of specific topics.</w:t>
      </w:r>
    </w:p>
    <w:p w14:paraId="4272F084" w14:textId="77777777" w:rsidR="00D44879" w:rsidRPr="00D44879" w:rsidRDefault="00D44879" w:rsidP="00D44879">
      <w:pPr>
        <w:pStyle w:val="ListParagraph"/>
        <w:numPr>
          <w:ilvl w:val="0"/>
          <w:numId w:val="2"/>
        </w:numPr>
        <w:autoSpaceDE w:val="0"/>
        <w:autoSpaceDN w:val="0"/>
        <w:adjustRightInd w:val="0"/>
        <w:spacing w:after="0" w:line="240" w:lineRule="auto"/>
        <w:rPr>
          <w:rFonts w:ascii="Calibri" w:hAnsi="Calibri" w:cs="Calibri"/>
        </w:rPr>
      </w:pPr>
      <w:r w:rsidRPr="00D44879">
        <w:rPr>
          <w:rFonts w:ascii="Calibri" w:hAnsi="Calibri" w:cs="Calibri"/>
        </w:rPr>
        <w:t>Provide information to other teachers on appropriate expectations of students and difficulties likely to be experienced in various age and ability groups.</w:t>
      </w:r>
    </w:p>
    <w:p w14:paraId="4E81D96F" w14:textId="77777777" w:rsidR="00D44879" w:rsidRPr="00D44879" w:rsidRDefault="00D44879" w:rsidP="00D44879">
      <w:pPr>
        <w:pStyle w:val="ListParagraph"/>
        <w:numPr>
          <w:ilvl w:val="0"/>
          <w:numId w:val="2"/>
        </w:numPr>
        <w:autoSpaceDE w:val="0"/>
        <w:autoSpaceDN w:val="0"/>
        <w:adjustRightInd w:val="0"/>
        <w:spacing w:after="0" w:line="240" w:lineRule="auto"/>
        <w:rPr>
          <w:rFonts w:ascii="Calibri" w:hAnsi="Calibri" w:cs="Calibri"/>
        </w:rPr>
      </w:pPr>
      <w:r w:rsidRPr="00D44879">
        <w:rPr>
          <w:rFonts w:ascii="Calibri" w:hAnsi="Calibri" w:cs="Calibri"/>
        </w:rPr>
        <w:t>Through liaison with other teachers, ensure that pupils have appropriate numeracy skills by the time they are needed for work in other subjects.</w:t>
      </w:r>
    </w:p>
    <w:p w14:paraId="62A7E907" w14:textId="77777777" w:rsidR="00D44879" w:rsidRPr="00D44879" w:rsidRDefault="00D44879" w:rsidP="00D44879">
      <w:pPr>
        <w:autoSpaceDE w:val="0"/>
        <w:autoSpaceDN w:val="0"/>
        <w:adjustRightInd w:val="0"/>
        <w:spacing w:after="0" w:line="240" w:lineRule="auto"/>
        <w:rPr>
          <w:rFonts w:ascii="Calibri" w:hAnsi="Calibri" w:cs="Calibri"/>
        </w:rPr>
      </w:pPr>
    </w:p>
    <w:p w14:paraId="55824ACD" w14:textId="027C8D58" w:rsidR="008D01A3" w:rsidRDefault="008D01A3" w:rsidP="008D01A3">
      <w:pPr>
        <w:rPr>
          <w:rFonts w:ascii="Calibri" w:hAnsi="Calibri" w:cs="Calibri"/>
          <w:color w:val="000000"/>
        </w:rPr>
      </w:pPr>
    </w:p>
    <w:p w14:paraId="78B94EA1" w14:textId="6361097A" w:rsidR="008D01A3" w:rsidRPr="00992E8F" w:rsidRDefault="00E51BA4" w:rsidP="00E51BA4">
      <w:pPr>
        <w:pStyle w:val="ListParagraph"/>
        <w:autoSpaceDE w:val="0"/>
        <w:autoSpaceDN w:val="0"/>
        <w:adjustRightInd w:val="0"/>
        <w:spacing w:after="0" w:line="240" w:lineRule="auto"/>
        <w:ind w:left="360"/>
        <w:rPr>
          <w:rFonts w:ascii="Calibri-Bold" w:hAnsi="Calibri-Bold" w:cs="Calibri-Bold"/>
          <w:b/>
          <w:bCs/>
        </w:rPr>
      </w:pPr>
      <w:r>
        <w:rPr>
          <w:rFonts w:ascii="Calibri-Bold" w:hAnsi="Calibri-Bold" w:cs="Calibri-Bold"/>
          <w:b/>
          <w:bCs/>
        </w:rPr>
        <w:t xml:space="preserve">5.  </w:t>
      </w:r>
      <w:r w:rsidR="008D01A3" w:rsidRPr="00992E8F">
        <w:rPr>
          <w:rFonts w:ascii="Calibri-Bold" w:hAnsi="Calibri-Bold" w:cs="Calibri-Bold"/>
          <w:b/>
          <w:bCs/>
        </w:rPr>
        <w:t>All other subjects</w:t>
      </w:r>
    </w:p>
    <w:p w14:paraId="28FD08E2" w14:textId="77777777" w:rsidR="00992E8F" w:rsidRPr="00992E8F" w:rsidRDefault="00992E8F" w:rsidP="00992E8F">
      <w:pPr>
        <w:pStyle w:val="ListParagraph"/>
        <w:autoSpaceDE w:val="0"/>
        <w:autoSpaceDN w:val="0"/>
        <w:adjustRightInd w:val="0"/>
        <w:spacing w:after="0" w:line="240" w:lineRule="auto"/>
        <w:ind w:left="360"/>
        <w:rPr>
          <w:rFonts w:ascii="Calibri-Bold" w:hAnsi="Calibri-Bold" w:cs="Calibri-Bold"/>
          <w:b/>
          <w:bCs/>
        </w:rPr>
      </w:pPr>
    </w:p>
    <w:p w14:paraId="780A636E" w14:textId="7736F017" w:rsidR="008D01A3" w:rsidRPr="00992E8F" w:rsidRDefault="008D01A3" w:rsidP="00992E8F">
      <w:pPr>
        <w:pStyle w:val="ListParagraph"/>
        <w:numPr>
          <w:ilvl w:val="0"/>
          <w:numId w:val="6"/>
        </w:numPr>
        <w:autoSpaceDE w:val="0"/>
        <w:autoSpaceDN w:val="0"/>
        <w:adjustRightInd w:val="0"/>
        <w:spacing w:after="0" w:line="240" w:lineRule="auto"/>
        <w:rPr>
          <w:rFonts w:ascii="Calibri" w:hAnsi="Calibri" w:cs="Calibri"/>
        </w:rPr>
      </w:pPr>
      <w:r w:rsidRPr="00992E8F">
        <w:rPr>
          <w:rFonts w:ascii="Calibri" w:hAnsi="Calibri" w:cs="Calibri"/>
        </w:rPr>
        <w:t>Create a positive and attractive environment which celebrates numeracy.</w:t>
      </w:r>
    </w:p>
    <w:p w14:paraId="78420B59" w14:textId="77777777" w:rsidR="006C4D4D" w:rsidRDefault="006C4D4D" w:rsidP="006C4D4D">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Be aware of the multiple mathematically correct methods of performing calculations and scaffolding understanding, related to their subjects.</w:t>
      </w:r>
    </w:p>
    <w:p w14:paraId="4B29DD38" w14:textId="064CAC07" w:rsidR="006C4D4D" w:rsidRPr="006C4D4D" w:rsidRDefault="006C4D4D" w:rsidP="006C4D4D">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 xml:space="preserve">Ensure that pupils are encouraged to use </w:t>
      </w:r>
      <w:r w:rsidRPr="00992E8F">
        <w:rPr>
          <w:rFonts w:ascii="Calibri" w:hAnsi="Calibri" w:cs="Calibri"/>
        </w:rPr>
        <w:t>correct mathematical language, notation, conventions and</w:t>
      </w:r>
      <w:r>
        <w:rPr>
          <w:rFonts w:ascii="Calibri" w:hAnsi="Calibri" w:cs="Calibri"/>
        </w:rPr>
        <w:t xml:space="preserve"> t</w:t>
      </w:r>
      <w:r w:rsidRPr="006C4D4D">
        <w:rPr>
          <w:rFonts w:ascii="Calibri" w:hAnsi="Calibri" w:cs="Calibri"/>
        </w:rPr>
        <w:t xml:space="preserve">echniques. </w:t>
      </w:r>
    </w:p>
    <w:p w14:paraId="07F2049A" w14:textId="5121E016" w:rsidR="008D01A3" w:rsidRPr="00992E8F" w:rsidRDefault="008D01A3" w:rsidP="00992E8F">
      <w:pPr>
        <w:pStyle w:val="ListParagraph"/>
        <w:numPr>
          <w:ilvl w:val="0"/>
          <w:numId w:val="7"/>
        </w:numPr>
        <w:autoSpaceDE w:val="0"/>
        <w:autoSpaceDN w:val="0"/>
        <w:adjustRightInd w:val="0"/>
        <w:spacing w:after="0" w:line="240" w:lineRule="auto"/>
        <w:rPr>
          <w:rFonts w:ascii="Calibri" w:hAnsi="Calibri" w:cs="Calibri"/>
        </w:rPr>
      </w:pPr>
      <w:r w:rsidRPr="00992E8F">
        <w:rPr>
          <w:rFonts w:ascii="Calibri" w:hAnsi="Calibri" w:cs="Calibri"/>
        </w:rPr>
        <w:t>Be aware of appropriate expectations of pupils and difficulties that might be experienced</w:t>
      </w:r>
    </w:p>
    <w:p w14:paraId="6AA740AA" w14:textId="77777777" w:rsidR="008D01A3" w:rsidRDefault="008D01A3" w:rsidP="00DF0F43">
      <w:pPr>
        <w:autoSpaceDE w:val="0"/>
        <w:autoSpaceDN w:val="0"/>
        <w:adjustRightInd w:val="0"/>
        <w:spacing w:after="0" w:line="240" w:lineRule="auto"/>
        <w:ind w:firstLine="720"/>
        <w:rPr>
          <w:rFonts w:ascii="Calibri" w:hAnsi="Calibri" w:cs="Calibri"/>
        </w:rPr>
      </w:pPr>
      <w:r>
        <w:rPr>
          <w:rFonts w:ascii="Calibri" w:hAnsi="Calibri" w:cs="Calibri"/>
        </w:rPr>
        <w:t>with numeracy skills.</w:t>
      </w:r>
    </w:p>
    <w:p w14:paraId="7CF65C92" w14:textId="0AAE4ECE" w:rsidR="00547483" w:rsidRPr="00547483" w:rsidRDefault="008D01A3" w:rsidP="00547483">
      <w:pPr>
        <w:pStyle w:val="ListParagraph"/>
        <w:numPr>
          <w:ilvl w:val="0"/>
          <w:numId w:val="7"/>
        </w:numPr>
        <w:autoSpaceDE w:val="0"/>
        <w:autoSpaceDN w:val="0"/>
        <w:adjustRightInd w:val="0"/>
        <w:spacing w:after="0" w:line="240" w:lineRule="auto"/>
        <w:rPr>
          <w:rFonts w:ascii="Calibri" w:hAnsi="Calibri" w:cs="Calibri"/>
        </w:rPr>
      </w:pPr>
      <w:r w:rsidRPr="00992E8F">
        <w:rPr>
          <w:rFonts w:ascii="Calibri" w:hAnsi="Calibri" w:cs="Calibri"/>
        </w:rPr>
        <w:t xml:space="preserve">Explore possibilities for cross-curricular links with the department of </w:t>
      </w:r>
      <w:proofErr w:type="spellStart"/>
      <w:r w:rsidRPr="00992E8F">
        <w:rPr>
          <w:rFonts w:ascii="Calibri" w:hAnsi="Calibri" w:cs="Calibri"/>
        </w:rPr>
        <w:t>Mathem</w:t>
      </w:r>
      <w:r w:rsidR="00547483">
        <w:rPr>
          <w:rFonts w:ascii="Calibri" w:hAnsi="Calibri" w:cs="Calibri"/>
        </w:rPr>
        <w:t>ematics</w:t>
      </w:r>
      <w:proofErr w:type="spellEnd"/>
      <w:r w:rsidR="00547483">
        <w:rPr>
          <w:rFonts w:ascii="Calibri" w:hAnsi="Calibri" w:cs="Calibri"/>
        </w:rPr>
        <w:t>.</w:t>
      </w:r>
    </w:p>
    <w:p w14:paraId="423B558F" w14:textId="3EB45EA7" w:rsidR="006C4D4D" w:rsidRPr="006C4D4D" w:rsidRDefault="006C4D4D" w:rsidP="00790584">
      <w:pPr>
        <w:pStyle w:val="ListParagraph"/>
        <w:numPr>
          <w:ilvl w:val="0"/>
          <w:numId w:val="7"/>
        </w:numPr>
        <w:autoSpaceDE w:val="0"/>
        <w:autoSpaceDN w:val="0"/>
        <w:adjustRightInd w:val="0"/>
        <w:spacing w:after="0" w:line="240" w:lineRule="auto"/>
        <w:rPr>
          <w:rFonts w:ascii="Calibri" w:hAnsi="Calibri" w:cs="Calibri"/>
        </w:rPr>
      </w:pPr>
      <w:r w:rsidRPr="006C4D4D">
        <w:rPr>
          <w:rFonts w:ascii="Calibri" w:hAnsi="Calibri" w:cs="Calibri"/>
        </w:rPr>
        <w:t>All teachers should consider pupil’s ability to cope with the numerical demands of everyday life and provide opportunities for pupils to:</w:t>
      </w:r>
    </w:p>
    <w:p w14:paraId="794E13E1" w14:textId="77777777" w:rsidR="006C4D4D" w:rsidRPr="00992E8F" w:rsidRDefault="006C4D4D" w:rsidP="006C4D4D">
      <w:pPr>
        <w:pStyle w:val="ListParagraph"/>
        <w:numPr>
          <w:ilvl w:val="1"/>
          <w:numId w:val="7"/>
        </w:numPr>
        <w:autoSpaceDE w:val="0"/>
        <w:autoSpaceDN w:val="0"/>
        <w:adjustRightInd w:val="0"/>
        <w:spacing w:after="0" w:line="240" w:lineRule="auto"/>
        <w:rPr>
          <w:rFonts w:ascii="Calibri" w:hAnsi="Calibri" w:cs="Calibri"/>
        </w:rPr>
      </w:pPr>
      <w:r w:rsidRPr="00992E8F">
        <w:rPr>
          <w:rFonts w:ascii="Calibri" w:hAnsi="Calibri" w:cs="Calibri"/>
        </w:rPr>
        <w:t>Handle number and measurement competently, mentally, orally and in writing.</w:t>
      </w:r>
    </w:p>
    <w:p w14:paraId="435DA323" w14:textId="77777777" w:rsidR="006C4D4D" w:rsidRPr="00992E8F" w:rsidRDefault="006C4D4D" w:rsidP="006C4D4D">
      <w:pPr>
        <w:pStyle w:val="ListParagraph"/>
        <w:numPr>
          <w:ilvl w:val="1"/>
          <w:numId w:val="7"/>
        </w:numPr>
        <w:autoSpaceDE w:val="0"/>
        <w:autoSpaceDN w:val="0"/>
        <w:adjustRightInd w:val="0"/>
        <w:spacing w:after="0" w:line="240" w:lineRule="auto"/>
        <w:rPr>
          <w:rFonts w:ascii="Calibri" w:hAnsi="Calibri" w:cs="Calibri"/>
        </w:rPr>
      </w:pPr>
      <w:r w:rsidRPr="00992E8F">
        <w:rPr>
          <w:rFonts w:ascii="Calibri" w:hAnsi="Calibri" w:cs="Calibri"/>
        </w:rPr>
        <w:t>Use calculators accurately and appropriately.</w:t>
      </w:r>
    </w:p>
    <w:p w14:paraId="7A484E0D" w14:textId="77777777" w:rsidR="006C4D4D" w:rsidRDefault="006C4D4D" w:rsidP="006C4D4D">
      <w:pPr>
        <w:pStyle w:val="ListParagraph"/>
        <w:numPr>
          <w:ilvl w:val="1"/>
          <w:numId w:val="7"/>
        </w:numPr>
        <w:rPr>
          <w:rFonts w:ascii="Calibri" w:hAnsi="Calibri" w:cs="Calibri"/>
        </w:rPr>
      </w:pPr>
      <w:r w:rsidRPr="00992E8F">
        <w:rPr>
          <w:rFonts w:ascii="Calibri" w:hAnsi="Calibri" w:cs="Calibri"/>
        </w:rPr>
        <w:t>Interpret and use numerical and statistical data represented in a variety of forms.</w:t>
      </w:r>
    </w:p>
    <w:p w14:paraId="32683B22" w14:textId="63B162D6" w:rsidR="00992E8F" w:rsidRDefault="00992E8F" w:rsidP="008D01A3">
      <w:pPr>
        <w:autoSpaceDE w:val="0"/>
        <w:autoSpaceDN w:val="0"/>
        <w:adjustRightInd w:val="0"/>
        <w:spacing w:after="0" w:line="240" w:lineRule="auto"/>
        <w:rPr>
          <w:rFonts w:ascii="Calibri" w:hAnsi="Calibri" w:cs="Calibri"/>
        </w:rPr>
      </w:pPr>
    </w:p>
    <w:p w14:paraId="2729A3A1" w14:textId="77777777" w:rsidR="00992E8F" w:rsidRDefault="00992E8F" w:rsidP="008D01A3">
      <w:pPr>
        <w:autoSpaceDE w:val="0"/>
        <w:autoSpaceDN w:val="0"/>
        <w:adjustRightInd w:val="0"/>
        <w:spacing w:after="0" w:line="240" w:lineRule="auto"/>
        <w:rPr>
          <w:rFonts w:ascii="Calibri" w:hAnsi="Calibri" w:cs="Calibri"/>
        </w:rPr>
      </w:pPr>
    </w:p>
    <w:p w14:paraId="4A4E37D3" w14:textId="29B62941" w:rsidR="008D01A3" w:rsidRDefault="008D01A3" w:rsidP="008D01A3"/>
    <w:sectPr w:rsidR="008D0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561"/>
    <w:multiLevelType w:val="hybridMultilevel"/>
    <w:tmpl w:val="3E08497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7DB160F"/>
    <w:multiLevelType w:val="multilevel"/>
    <w:tmpl w:val="EFF0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D57D8"/>
    <w:multiLevelType w:val="hybridMultilevel"/>
    <w:tmpl w:val="0E6E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76E94"/>
    <w:multiLevelType w:val="hybridMultilevel"/>
    <w:tmpl w:val="0294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26F96"/>
    <w:multiLevelType w:val="multilevel"/>
    <w:tmpl w:val="3668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E2A8C"/>
    <w:multiLevelType w:val="hybridMultilevel"/>
    <w:tmpl w:val="85CC7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6138B"/>
    <w:multiLevelType w:val="hybridMultilevel"/>
    <w:tmpl w:val="00449E9C"/>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7" w15:restartNumberingAfterBreak="0">
    <w:nsid w:val="1F204D12"/>
    <w:multiLevelType w:val="hybridMultilevel"/>
    <w:tmpl w:val="83F8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839E6"/>
    <w:multiLevelType w:val="hybridMultilevel"/>
    <w:tmpl w:val="B394E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D25B66"/>
    <w:multiLevelType w:val="hybridMultilevel"/>
    <w:tmpl w:val="B0CC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556A1"/>
    <w:multiLevelType w:val="hybridMultilevel"/>
    <w:tmpl w:val="3C284B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96A66F4"/>
    <w:multiLevelType w:val="hybridMultilevel"/>
    <w:tmpl w:val="EF18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F5B7F"/>
    <w:multiLevelType w:val="multilevel"/>
    <w:tmpl w:val="B6D2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D568C8"/>
    <w:multiLevelType w:val="multilevel"/>
    <w:tmpl w:val="92928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5D447E"/>
    <w:multiLevelType w:val="hybridMultilevel"/>
    <w:tmpl w:val="C798CC5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667E3F27"/>
    <w:multiLevelType w:val="hybridMultilevel"/>
    <w:tmpl w:val="12AA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52AA2"/>
    <w:multiLevelType w:val="hybridMultilevel"/>
    <w:tmpl w:val="4A9A796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3"/>
  </w:num>
  <w:num w:numId="2">
    <w:abstractNumId w:val="16"/>
  </w:num>
  <w:num w:numId="3">
    <w:abstractNumId w:val="0"/>
  </w:num>
  <w:num w:numId="4">
    <w:abstractNumId w:val="6"/>
  </w:num>
  <w:num w:numId="5">
    <w:abstractNumId w:val="10"/>
  </w:num>
  <w:num w:numId="6">
    <w:abstractNumId w:val="11"/>
  </w:num>
  <w:num w:numId="7">
    <w:abstractNumId w:val="5"/>
  </w:num>
  <w:num w:numId="8">
    <w:abstractNumId w:val="7"/>
  </w:num>
  <w:num w:numId="9">
    <w:abstractNumId w:val="3"/>
  </w:num>
  <w:num w:numId="10">
    <w:abstractNumId w:val="14"/>
  </w:num>
  <w:num w:numId="11">
    <w:abstractNumId w:val="9"/>
  </w:num>
  <w:num w:numId="12">
    <w:abstractNumId w:val="2"/>
  </w:num>
  <w:num w:numId="13">
    <w:abstractNumId w:val="1"/>
  </w:num>
  <w:num w:numId="14">
    <w:abstractNumId w:val="4"/>
  </w:num>
  <w:num w:numId="15">
    <w:abstractNumId w:val="12"/>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A3"/>
    <w:rsid w:val="000852B6"/>
    <w:rsid w:val="000D220E"/>
    <w:rsid w:val="00242883"/>
    <w:rsid w:val="00285720"/>
    <w:rsid w:val="002F5A7A"/>
    <w:rsid w:val="003B2AA2"/>
    <w:rsid w:val="0043144A"/>
    <w:rsid w:val="004A03BD"/>
    <w:rsid w:val="00547483"/>
    <w:rsid w:val="0065725B"/>
    <w:rsid w:val="006C4D4D"/>
    <w:rsid w:val="008147AE"/>
    <w:rsid w:val="008604EE"/>
    <w:rsid w:val="008D01A3"/>
    <w:rsid w:val="009069E7"/>
    <w:rsid w:val="00992E8F"/>
    <w:rsid w:val="00994E0A"/>
    <w:rsid w:val="009D2360"/>
    <w:rsid w:val="00AD6743"/>
    <w:rsid w:val="00C3451E"/>
    <w:rsid w:val="00C470DA"/>
    <w:rsid w:val="00C5140A"/>
    <w:rsid w:val="00D44879"/>
    <w:rsid w:val="00DC100A"/>
    <w:rsid w:val="00DD0FA8"/>
    <w:rsid w:val="00DF0F43"/>
    <w:rsid w:val="00E51BA4"/>
    <w:rsid w:val="00F515AB"/>
    <w:rsid w:val="00FA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0684"/>
  <w15:chartTrackingRefBased/>
  <w15:docId w15:val="{DD0440AC-7CCC-473A-AD06-19DD4496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E8F"/>
    <w:pPr>
      <w:ind w:left="720"/>
      <w:contextualSpacing/>
    </w:pPr>
  </w:style>
  <w:style w:type="table" w:styleId="TableGrid">
    <w:name w:val="Table Grid"/>
    <w:basedOn w:val="TableNormal"/>
    <w:uiPriority w:val="39"/>
    <w:rsid w:val="0099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00A"/>
    <w:rPr>
      <w:rFonts w:ascii="Segoe UI" w:hAnsi="Segoe UI" w:cs="Segoe UI"/>
      <w:sz w:val="18"/>
      <w:szCs w:val="18"/>
    </w:rPr>
  </w:style>
  <w:style w:type="paragraph" w:styleId="NormalWeb">
    <w:name w:val="Normal (Web)"/>
    <w:basedOn w:val="Normal"/>
    <w:uiPriority w:val="99"/>
    <w:unhideWhenUsed/>
    <w:rsid w:val="006C4D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17950">
      <w:bodyDiv w:val="1"/>
      <w:marLeft w:val="0"/>
      <w:marRight w:val="0"/>
      <w:marTop w:val="0"/>
      <w:marBottom w:val="0"/>
      <w:divBdr>
        <w:top w:val="none" w:sz="0" w:space="0" w:color="auto"/>
        <w:left w:val="none" w:sz="0" w:space="0" w:color="auto"/>
        <w:bottom w:val="none" w:sz="0" w:space="0" w:color="auto"/>
        <w:right w:val="none" w:sz="0" w:space="0" w:color="auto"/>
      </w:divBdr>
    </w:div>
    <w:div w:id="985670775">
      <w:bodyDiv w:val="1"/>
      <w:marLeft w:val="0"/>
      <w:marRight w:val="0"/>
      <w:marTop w:val="0"/>
      <w:marBottom w:val="0"/>
      <w:divBdr>
        <w:top w:val="none" w:sz="0" w:space="0" w:color="auto"/>
        <w:left w:val="none" w:sz="0" w:space="0" w:color="auto"/>
        <w:bottom w:val="none" w:sz="0" w:space="0" w:color="auto"/>
        <w:right w:val="none" w:sz="0" w:space="0" w:color="auto"/>
      </w:divBdr>
      <w:divsChild>
        <w:div w:id="1886941113">
          <w:marLeft w:val="0"/>
          <w:marRight w:val="0"/>
          <w:marTop w:val="0"/>
          <w:marBottom w:val="0"/>
          <w:divBdr>
            <w:top w:val="none" w:sz="0" w:space="0" w:color="auto"/>
            <w:left w:val="none" w:sz="0" w:space="0" w:color="auto"/>
            <w:bottom w:val="none" w:sz="0" w:space="0" w:color="auto"/>
            <w:right w:val="none" w:sz="0" w:space="0" w:color="auto"/>
          </w:divBdr>
          <w:divsChild>
            <w:div w:id="1682852578">
              <w:marLeft w:val="0"/>
              <w:marRight w:val="0"/>
              <w:marTop w:val="0"/>
              <w:marBottom w:val="0"/>
              <w:divBdr>
                <w:top w:val="none" w:sz="0" w:space="0" w:color="auto"/>
                <w:left w:val="none" w:sz="0" w:space="0" w:color="auto"/>
                <w:bottom w:val="none" w:sz="0" w:space="0" w:color="auto"/>
                <w:right w:val="none" w:sz="0" w:space="0" w:color="auto"/>
              </w:divBdr>
              <w:divsChild>
                <w:div w:id="1938247391">
                  <w:marLeft w:val="0"/>
                  <w:marRight w:val="0"/>
                  <w:marTop w:val="0"/>
                  <w:marBottom w:val="0"/>
                  <w:divBdr>
                    <w:top w:val="none" w:sz="0" w:space="0" w:color="auto"/>
                    <w:left w:val="none" w:sz="0" w:space="0" w:color="auto"/>
                    <w:bottom w:val="none" w:sz="0" w:space="0" w:color="auto"/>
                    <w:right w:val="none" w:sz="0" w:space="0" w:color="auto"/>
                  </w:divBdr>
                  <w:divsChild>
                    <w:div w:id="1781485700">
                      <w:marLeft w:val="0"/>
                      <w:marRight w:val="0"/>
                      <w:marTop w:val="0"/>
                      <w:marBottom w:val="0"/>
                      <w:divBdr>
                        <w:top w:val="none" w:sz="0" w:space="0" w:color="auto"/>
                        <w:left w:val="none" w:sz="0" w:space="0" w:color="auto"/>
                        <w:bottom w:val="none" w:sz="0" w:space="0" w:color="auto"/>
                        <w:right w:val="none" w:sz="0" w:space="0" w:color="auto"/>
                      </w:divBdr>
                      <w:divsChild>
                        <w:div w:id="14515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09015">
      <w:bodyDiv w:val="1"/>
      <w:marLeft w:val="0"/>
      <w:marRight w:val="0"/>
      <w:marTop w:val="0"/>
      <w:marBottom w:val="0"/>
      <w:divBdr>
        <w:top w:val="none" w:sz="0" w:space="0" w:color="auto"/>
        <w:left w:val="none" w:sz="0" w:space="0" w:color="auto"/>
        <w:bottom w:val="none" w:sz="0" w:space="0" w:color="auto"/>
        <w:right w:val="none" w:sz="0" w:space="0" w:color="auto"/>
      </w:divBdr>
    </w:div>
    <w:div w:id="1809318430">
      <w:bodyDiv w:val="1"/>
      <w:marLeft w:val="0"/>
      <w:marRight w:val="0"/>
      <w:marTop w:val="0"/>
      <w:marBottom w:val="0"/>
      <w:divBdr>
        <w:top w:val="none" w:sz="0" w:space="0" w:color="auto"/>
        <w:left w:val="none" w:sz="0" w:space="0" w:color="auto"/>
        <w:bottom w:val="none" w:sz="0" w:space="0" w:color="auto"/>
        <w:right w:val="none" w:sz="0" w:space="0" w:color="auto"/>
      </w:divBdr>
      <w:divsChild>
        <w:div w:id="468859360">
          <w:marLeft w:val="0"/>
          <w:marRight w:val="0"/>
          <w:marTop w:val="0"/>
          <w:marBottom w:val="0"/>
          <w:divBdr>
            <w:top w:val="none" w:sz="0" w:space="0" w:color="auto"/>
            <w:left w:val="none" w:sz="0" w:space="0" w:color="auto"/>
            <w:bottom w:val="none" w:sz="0" w:space="0" w:color="auto"/>
            <w:right w:val="none" w:sz="0" w:space="0" w:color="auto"/>
          </w:divBdr>
          <w:divsChild>
            <w:div w:id="132869041">
              <w:marLeft w:val="0"/>
              <w:marRight w:val="0"/>
              <w:marTop w:val="0"/>
              <w:marBottom w:val="0"/>
              <w:divBdr>
                <w:top w:val="none" w:sz="0" w:space="0" w:color="auto"/>
                <w:left w:val="none" w:sz="0" w:space="0" w:color="auto"/>
                <w:bottom w:val="none" w:sz="0" w:space="0" w:color="auto"/>
                <w:right w:val="none" w:sz="0" w:space="0" w:color="auto"/>
              </w:divBdr>
              <w:divsChild>
                <w:div w:id="1101409333">
                  <w:marLeft w:val="0"/>
                  <w:marRight w:val="0"/>
                  <w:marTop w:val="0"/>
                  <w:marBottom w:val="0"/>
                  <w:divBdr>
                    <w:top w:val="none" w:sz="0" w:space="0" w:color="auto"/>
                    <w:left w:val="none" w:sz="0" w:space="0" w:color="auto"/>
                    <w:bottom w:val="none" w:sz="0" w:space="0" w:color="auto"/>
                    <w:right w:val="none" w:sz="0" w:space="0" w:color="auto"/>
                  </w:divBdr>
                  <w:divsChild>
                    <w:div w:id="498232643">
                      <w:marLeft w:val="0"/>
                      <w:marRight w:val="0"/>
                      <w:marTop w:val="0"/>
                      <w:marBottom w:val="0"/>
                      <w:divBdr>
                        <w:top w:val="none" w:sz="0" w:space="0" w:color="auto"/>
                        <w:left w:val="none" w:sz="0" w:space="0" w:color="auto"/>
                        <w:bottom w:val="none" w:sz="0" w:space="0" w:color="auto"/>
                        <w:right w:val="none" w:sz="0" w:space="0" w:color="auto"/>
                      </w:divBdr>
                      <w:divsChild>
                        <w:div w:id="1791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lfordacademy.aberdeenshir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Cookson</dc:creator>
  <cp:keywords/>
  <dc:description/>
  <cp:lastModifiedBy>Gillian Mathewson</cp:lastModifiedBy>
  <cp:revision>18</cp:revision>
  <cp:lastPrinted>2020-03-11T07:28:00Z</cp:lastPrinted>
  <dcterms:created xsi:type="dcterms:W3CDTF">2020-02-27T09:38:00Z</dcterms:created>
  <dcterms:modified xsi:type="dcterms:W3CDTF">2020-03-12T08:17:00Z</dcterms:modified>
</cp:coreProperties>
</file>